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32B" w:rsidRDefault="002054F2">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Pr>
          <w:rFonts w:eastAsia="Times New Roman"/>
          <w:bCs/>
          <w:sz w:val="24"/>
          <w:szCs w:val="24"/>
          <w:lang w:eastAsia="ja-JP"/>
        </w:rPr>
        <w:t>3GPP T</w:t>
      </w:r>
      <w:bookmarkStart w:id="0" w:name="_Ref452454252"/>
      <w:bookmarkEnd w:id="0"/>
      <w:r>
        <w:rPr>
          <w:rFonts w:eastAsia="Times New Roman"/>
          <w:bCs/>
          <w:sz w:val="24"/>
          <w:szCs w:val="24"/>
          <w:lang w:eastAsia="ja-JP"/>
        </w:rPr>
        <w:t xml:space="preserve">SG-RAN WG2 #103bis                                                              </w:t>
      </w:r>
      <w:r w:rsidR="00691932">
        <w:rPr>
          <w:rFonts w:eastAsia="Times New Roman"/>
          <w:bCs/>
          <w:sz w:val="24"/>
          <w:szCs w:val="24"/>
          <w:lang w:eastAsia="ja-JP"/>
        </w:rPr>
        <w:t xml:space="preserve">                       R2-1815998</w:t>
      </w:r>
    </w:p>
    <w:p w:rsidR="00EC332B" w:rsidRDefault="002054F2">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Chengdu, China, 8th – 12th Oct., 2018</w:t>
      </w:r>
    </w:p>
    <w:p w:rsidR="00EC332B" w:rsidRDefault="00EC332B">
      <w:pPr>
        <w:pStyle w:val="3GPPHeader"/>
        <w:spacing w:after="0"/>
        <w:rPr>
          <w:rFonts w:ascii="Arial" w:hAnsi="Arial" w:cs="Arial"/>
          <w:szCs w:val="24"/>
          <w:lang w:val="en-US"/>
        </w:rPr>
      </w:pPr>
    </w:p>
    <w:p w:rsidR="00EC332B" w:rsidRDefault="002054F2">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10.4.1.3.5</w:t>
      </w:r>
    </w:p>
    <w:p w:rsidR="00EC332B" w:rsidRDefault="002054F2">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rsidR="00EC332B" w:rsidRDefault="002054F2">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Discussion on re-establishment procedure</w:t>
      </w:r>
    </w:p>
    <w:bookmarkEnd w:id="1"/>
    <w:p w:rsidR="00EC332B" w:rsidRDefault="002054F2">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rsidR="00EC332B" w:rsidRDefault="002054F2">
      <w:pPr>
        <w:pStyle w:val="Heading1"/>
        <w:rPr>
          <w:lang w:val="en-US" w:eastAsia="ko-KR"/>
        </w:rPr>
      </w:pPr>
      <w:r>
        <w:rPr>
          <w:lang w:val="en-US" w:eastAsia="ko-KR"/>
        </w:rPr>
        <w:t>1 Introduction</w:t>
      </w:r>
    </w:p>
    <w:p w:rsidR="00EC332B" w:rsidRDefault="002054F2">
      <w:pPr>
        <w:pStyle w:val="Doc-text2"/>
        <w:tabs>
          <w:tab w:val="left" w:pos="340"/>
        </w:tabs>
        <w:ind w:left="0" w:firstLine="0"/>
        <w:jc w:val="both"/>
      </w:pPr>
      <w:r>
        <w:t>This is the report of the following offline discussion.</w:t>
      </w:r>
    </w:p>
    <w:p w:rsidR="00EC332B" w:rsidRDefault="00EC332B">
      <w:pPr>
        <w:pStyle w:val="Doc-text2"/>
        <w:tabs>
          <w:tab w:val="left" w:pos="340"/>
        </w:tabs>
        <w:ind w:left="0" w:firstLine="0"/>
        <w:jc w:val="both"/>
      </w:pPr>
    </w:p>
    <w:p w:rsidR="00EC332B" w:rsidRDefault="0006149B">
      <w:pPr>
        <w:pStyle w:val="Doc-title"/>
      </w:pPr>
      <w:hyperlink r:id="rId9" w:tooltip="C:Data3GPPExtractsR2-1814256 Corrections on re-establishment procedure.doc" w:history="1">
        <w:r w:rsidR="002054F2">
          <w:rPr>
            <w:rStyle w:val="Hyperlink"/>
          </w:rPr>
          <w:t>R2-1814256</w:t>
        </w:r>
      </w:hyperlink>
      <w:r w:rsidR="002054F2">
        <w:tab/>
        <w:t>Corrections on re-establishment procedure</w:t>
      </w:r>
      <w:r w:rsidR="002054F2">
        <w:tab/>
        <w:t>MediaTek Inc.</w:t>
      </w:r>
      <w:r w:rsidR="002054F2">
        <w:tab/>
        <w:t>CR</w:t>
      </w:r>
      <w:r w:rsidR="002054F2">
        <w:tab/>
        <w:t>Rel-15</w:t>
      </w:r>
      <w:r w:rsidR="002054F2">
        <w:tab/>
        <w:t>38.331</w:t>
      </w:r>
      <w:r w:rsidR="002054F2">
        <w:tab/>
        <w:t>15.3.0</w:t>
      </w:r>
      <w:r w:rsidR="002054F2">
        <w:tab/>
        <w:t>0296</w:t>
      </w:r>
      <w:r w:rsidR="002054F2">
        <w:tab/>
        <w:t>-</w:t>
      </w:r>
      <w:r w:rsidR="002054F2">
        <w:tab/>
        <w:t>F</w:t>
      </w:r>
      <w:r w:rsidR="002054F2">
        <w:tab/>
        <w:t>NR_newRAT-Core</w:t>
      </w:r>
    </w:p>
    <w:p w:rsidR="00EC332B" w:rsidRDefault="002054F2">
      <w:pPr>
        <w:pStyle w:val="Doc-text2"/>
      </w:pPr>
      <w:r>
        <w:t>=&gt;</w:t>
      </w:r>
      <w:r>
        <w:tab/>
        <w:t>To be updated to reflect decision of R2-1814255</w:t>
      </w:r>
      <w:r>
        <w:tab/>
      </w:r>
    </w:p>
    <w:p w:rsidR="00EC332B" w:rsidRDefault="002054F2">
      <w:pPr>
        <w:pStyle w:val="Doc-text2"/>
      </w:pPr>
      <w:r>
        <w:t xml:space="preserve">=&gt; </w:t>
      </w:r>
      <w:r>
        <w:tab/>
        <w:t>Apply the default configuration for SRB1 when the re-establishment procedure is initiated</w:t>
      </w:r>
    </w:p>
    <w:p w:rsidR="00EC332B" w:rsidRDefault="002054F2">
      <w:pPr>
        <w:pStyle w:val="Doc-text2"/>
      </w:pPr>
      <w:r>
        <w:t>=&gt;</w:t>
      </w:r>
      <w:r>
        <w:tab/>
        <w:t>Discuss offline whether anything is needed for measurement gaps</w:t>
      </w:r>
    </w:p>
    <w:p w:rsidR="00EC332B" w:rsidRDefault="002054F2">
      <w:pPr>
        <w:pStyle w:val="Doc-text2"/>
      </w:pPr>
      <w:r>
        <w:t>=&gt;</w:t>
      </w:r>
      <w:r>
        <w:tab/>
        <w:t>Last 2 changes are kept in the CR</w:t>
      </w:r>
    </w:p>
    <w:p w:rsidR="00EC332B" w:rsidRDefault="002054F2">
      <w:pPr>
        <w:pStyle w:val="ComeBack"/>
      </w:pPr>
      <w:r>
        <w:t>=&gt;</w:t>
      </w:r>
      <w:r>
        <w:tab/>
        <w:t>Revised in R2-1815832 (Offline discussion 23)</w:t>
      </w:r>
    </w:p>
    <w:p w:rsidR="00EC332B" w:rsidRDefault="00EC332B">
      <w:pPr>
        <w:pStyle w:val="Doc-text2"/>
        <w:tabs>
          <w:tab w:val="left" w:pos="340"/>
        </w:tabs>
        <w:ind w:left="0" w:firstLine="0"/>
        <w:jc w:val="both"/>
        <w:rPr>
          <w:lang w:val="en-GB"/>
        </w:rPr>
      </w:pPr>
    </w:p>
    <w:p w:rsidR="00EC332B" w:rsidRDefault="002054F2">
      <w:pPr>
        <w:pStyle w:val="Heading1"/>
        <w:rPr>
          <w:lang w:val="en-US" w:eastAsia="ko-KR"/>
        </w:rPr>
      </w:pPr>
      <w:r>
        <w:rPr>
          <w:lang w:val="en-US" w:eastAsia="ko-KR"/>
        </w:rPr>
        <w:t>2 Discussion</w:t>
      </w:r>
    </w:p>
    <w:p w:rsidR="00EC332B" w:rsidRDefault="002054F2">
      <w:pPr>
        <w:spacing w:after="0"/>
        <w:jc w:val="both"/>
        <w:rPr>
          <w:rFonts w:ascii="Arial" w:hAnsi="Arial" w:cs="Arial"/>
          <w:lang w:val="en-US"/>
        </w:rPr>
      </w:pPr>
      <w:r>
        <w:rPr>
          <w:rFonts w:ascii="Arial" w:hAnsi="Arial" w:cs="Arial"/>
          <w:lang w:val="en-US"/>
        </w:rPr>
        <w:t>In LTE, UE will release measurement gap after receiving the re-establishment message (See Annex</w:t>
      </w:r>
      <w:r w:rsidR="007A1DEF">
        <w:rPr>
          <w:rFonts w:ascii="Arial" w:hAnsi="Arial" w:cs="Arial"/>
          <w:lang w:val="en-US"/>
        </w:rPr>
        <w:t xml:space="preserve"> A</w:t>
      </w:r>
      <w:r>
        <w:rPr>
          <w:rFonts w:ascii="Arial" w:hAnsi="Arial" w:cs="Arial"/>
          <w:lang w:val="en-US"/>
        </w:rPr>
        <w:t xml:space="preserve">). We could discuss whether to follow the same principle as in LTE. In NR, RAN2 prefer to use explicitly signal to release UE configuration (including measurement gap). However, there is no measurement configuration in the </w:t>
      </w:r>
      <w:r>
        <w:rPr>
          <w:rFonts w:ascii="Arial" w:hAnsi="Arial" w:cs="Arial"/>
          <w:i/>
          <w:lang w:val="en-US"/>
        </w:rPr>
        <w:t>RRCReestablishment</w:t>
      </w:r>
      <w:r>
        <w:rPr>
          <w:rFonts w:ascii="Arial" w:hAnsi="Arial" w:cs="Arial"/>
          <w:lang w:val="en-US"/>
        </w:rPr>
        <w:t xml:space="preserve"> message. If we don’t release the measurement gap, the new gNB is forced to apply the “old” gap configuration even if it does not want to use it. And this means that NW has to send the 1</w:t>
      </w:r>
      <w:r>
        <w:rPr>
          <w:rFonts w:ascii="Arial" w:hAnsi="Arial" w:cs="Arial"/>
          <w:vertAlign w:val="superscript"/>
          <w:lang w:val="en-US"/>
        </w:rPr>
        <w:t>st</w:t>
      </w:r>
      <w:r>
        <w:rPr>
          <w:rFonts w:ascii="Arial" w:hAnsi="Arial" w:cs="Arial"/>
          <w:lang w:val="en-US"/>
        </w:rPr>
        <w:t xml:space="preserve"> Reconfiguration message outside the gap window.</w:t>
      </w:r>
    </w:p>
    <w:p w:rsidR="00EC332B" w:rsidRDefault="00EC332B">
      <w:pPr>
        <w:spacing w:after="0"/>
        <w:jc w:val="both"/>
        <w:rPr>
          <w:rFonts w:ascii="Arial" w:hAnsi="Arial" w:cs="Arial"/>
          <w:lang w:val="en-US"/>
        </w:rPr>
      </w:pPr>
    </w:p>
    <w:bookmarkStart w:id="2" w:name="_MON_1267947476"/>
    <w:bookmarkEnd w:id="2"/>
    <w:bookmarkStart w:id="3" w:name="_MON_1289914521"/>
    <w:bookmarkEnd w:id="3"/>
    <w:p w:rsidR="00EC332B" w:rsidRDefault="00587B88">
      <w:pPr>
        <w:spacing w:after="0"/>
        <w:jc w:val="both"/>
        <w:rPr>
          <w:rFonts w:ascii="Arial" w:hAnsi="Arial" w:cs="Arial"/>
          <w:lang w:val="en-US"/>
        </w:rPr>
      </w:pPr>
      <w:r>
        <w:object w:dxaOrig="6855" w:dyaOrig="4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37pt" o:ole="">
            <v:imagedata r:id="rId10" o:title=""/>
          </v:shape>
          <o:OLEObject Type="Embed" ProgID="Word.Picture.8" ShapeID="_x0000_i1025" DrawAspect="Content" ObjectID="_1600853305" r:id="rId11"/>
        </w:object>
      </w:r>
    </w:p>
    <w:p w:rsidR="00EC332B" w:rsidRDefault="00EC332B">
      <w:pPr>
        <w:spacing w:after="0"/>
        <w:jc w:val="both"/>
        <w:rPr>
          <w:rFonts w:ascii="Arial" w:hAnsi="Arial" w:cs="Arial"/>
          <w:lang w:val="en-US"/>
        </w:rPr>
      </w:pPr>
    </w:p>
    <w:p w:rsidR="00EC332B" w:rsidRDefault="002054F2">
      <w:pPr>
        <w:spacing w:after="0"/>
        <w:jc w:val="both"/>
        <w:rPr>
          <w:rFonts w:ascii="Arial" w:hAnsi="Arial" w:cs="Arial"/>
          <w:lang w:val="en-US"/>
        </w:rPr>
      </w:pPr>
      <w:r>
        <w:rPr>
          <w:rFonts w:ascii="Arial" w:hAnsi="Arial" w:cs="Arial"/>
          <w:lang w:val="en-US"/>
        </w:rPr>
        <w:t xml:space="preserve">So, after receiving the </w:t>
      </w:r>
      <w:r>
        <w:rPr>
          <w:rFonts w:ascii="Arial" w:hAnsi="Arial" w:cs="Arial"/>
          <w:i/>
          <w:lang w:val="en-US"/>
        </w:rPr>
        <w:t>RRCReestablishment</w:t>
      </w:r>
      <w:r>
        <w:rPr>
          <w:rFonts w:ascii="Arial" w:hAnsi="Arial" w:cs="Arial"/>
          <w:lang w:val="en-US"/>
        </w:rPr>
        <w:t xml:space="preserve"> message and before receiving the 1</w:t>
      </w:r>
      <w:r>
        <w:rPr>
          <w:rFonts w:ascii="Arial" w:hAnsi="Arial" w:cs="Arial"/>
          <w:vertAlign w:val="superscript"/>
          <w:lang w:val="en-US"/>
        </w:rPr>
        <w:t>st</w:t>
      </w:r>
      <w:r>
        <w:rPr>
          <w:rFonts w:ascii="Arial" w:hAnsi="Arial" w:cs="Arial"/>
          <w:lang w:val="en-US"/>
        </w:rPr>
        <w:t xml:space="preserve"> reconfiguration after re-establishment, Shall UE keep using the old measurement gap configuration configured by original gNB? </w:t>
      </w:r>
    </w:p>
    <w:p w:rsidR="00EC332B" w:rsidRDefault="00EC332B">
      <w:pPr>
        <w:pStyle w:val="Doc-text2"/>
        <w:tabs>
          <w:tab w:val="left" w:pos="340"/>
        </w:tabs>
        <w:ind w:left="0" w:firstLine="0"/>
        <w:jc w:val="both"/>
        <w:rPr>
          <w:rFonts w:cs="Arial"/>
          <w:lang w:eastAsia="ko-KR"/>
        </w:rPr>
      </w:pPr>
    </w:p>
    <w:p w:rsidR="00EC332B" w:rsidRDefault="002054F2">
      <w:pPr>
        <w:rPr>
          <w:b/>
        </w:rPr>
      </w:pPr>
      <w:r>
        <w:rPr>
          <w:b/>
        </w:rPr>
        <w:t xml:space="preserve">Question 1: Do you agree that the UE shall release the measurement gap configuration after receiving the </w:t>
      </w:r>
      <w:r>
        <w:rPr>
          <w:b/>
          <w:i/>
        </w:rPr>
        <w:t>RRCReestablishment</w:t>
      </w:r>
      <w:r>
        <w:rPr>
          <w:b/>
        </w:rPr>
        <w:t xml:space="preserve"> message?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EC332B">
        <w:trPr>
          <w:trHeight w:val="144"/>
          <w:jc w:val="center"/>
        </w:trPr>
        <w:tc>
          <w:tcPr>
            <w:tcW w:w="1728" w:type="dxa"/>
            <w:shd w:val="clear" w:color="auto" w:fill="BFBFBF"/>
          </w:tcPr>
          <w:p w:rsidR="00EC332B" w:rsidRDefault="002054F2">
            <w:pPr>
              <w:ind w:left="360"/>
              <w:rPr>
                <w:rFonts w:ascii="Arial" w:hAnsi="Arial" w:cs="Arial"/>
                <w:b/>
                <w:bCs/>
                <w:sz w:val="18"/>
                <w:szCs w:val="18"/>
              </w:rPr>
            </w:pPr>
            <w:r>
              <w:rPr>
                <w:rFonts w:ascii="Arial" w:hAnsi="Arial" w:cs="Arial"/>
                <w:b/>
                <w:bCs/>
                <w:sz w:val="18"/>
                <w:szCs w:val="18"/>
              </w:rPr>
              <w:lastRenderedPageBreak/>
              <w:t>Company</w:t>
            </w:r>
          </w:p>
        </w:tc>
        <w:tc>
          <w:tcPr>
            <w:tcW w:w="1147" w:type="dxa"/>
            <w:shd w:val="clear" w:color="auto" w:fill="BFBFBF"/>
            <w:vAlign w:val="center"/>
          </w:tcPr>
          <w:p w:rsidR="00EC332B" w:rsidRDefault="002054F2">
            <w:pPr>
              <w:contextualSpacing/>
              <w:jc w:val="center"/>
              <w:rPr>
                <w:rFonts w:ascii="Arial" w:hAnsi="Arial" w:cs="Arial"/>
                <w:b/>
                <w:bCs/>
                <w:sz w:val="18"/>
                <w:szCs w:val="18"/>
              </w:rPr>
            </w:pPr>
            <w:r>
              <w:rPr>
                <w:rFonts w:ascii="Arial" w:hAnsi="Arial" w:cs="Arial"/>
                <w:b/>
                <w:bCs/>
                <w:sz w:val="18"/>
                <w:szCs w:val="18"/>
              </w:rPr>
              <w:t>Yes/No?</w:t>
            </w:r>
          </w:p>
        </w:tc>
        <w:tc>
          <w:tcPr>
            <w:tcW w:w="7740" w:type="dxa"/>
            <w:shd w:val="clear" w:color="auto" w:fill="BFBFBF"/>
          </w:tcPr>
          <w:p w:rsidR="00EC332B" w:rsidRDefault="002054F2">
            <w:pPr>
              <w:contextualSpacing/>
              <w:jc w:val="center"/>
              <w:rPr>
                <w:rFonts w:ascii="Arial" w:hAnsi="Arial" w:cs="Arial"/>
                <w:b/>
                <w:bCs/>
                <w:sz w:val="18"/>
                <w:szCs w:val="18"/>
              </w:rPr>
            </w:pPr>
            <w:r>
              <w:rPr>
                <w:rFonts w:ascii="Arial" w:hAnsi="Arial" w:cs="Arial"/>
                <w:b/>
                <w:bCs/>
                <w:sz w:val="18"/>
                <w:szCs w:val="18"/>
              </w:rPr>
              <w:t xml:space="preserve">Comments </w:t>
            </w:r>
          </w:p>
        </w:tc>
      </w:tr>
      <w:tr w:rsidR="00EC332B">
        <w:trPr>
          <w:trHeight w:val="144"/>
          <w:jc w:val="center"/>
        </w:trPr>
        <w:tc>
          <w:tcPr>
            <w:tcW w:w="1728" w:type="dxa"/>
            <w:shd w:val="clear" w:color="auto" w:fill="auto"/>
          </w:tcPr>
          <w:p w:rsidR="00EC332B" w:rsidRDefault="002054F2">
            <w:pPr>
              <w:jc w:val="center"/>
              <w:rPr>
                <w:b/>
                <w:bCs/>
                <w:lang w:eastAsia="zh-CN"/>
              </w:rPr>
            </w:pPr>
            <w:r>
              <w:rPr>
                <w:b/>
                <w:bCs/>
                <w:lang w:eastAsia="zh-CN"/>
              </w:rPr>
              <w:t>MediaTek</w:t>
            </w:r>
          </w:p>
        </w:tc>
        <w:tc>
          <w:tcPr>
            <w:tcW w:w="1147" w:type="dxa"/>
            <w:shd w:val="clear" w:color="auto" w:fill="auto"/>
          </w:tcPr>
          <w:p w:rsidR="00EC332B" w:rsidRDefault="002054F2">
            <w:pPr>
              <w:contextualSpacing/>
              <w:rPr>
                <w:bCs/>
              </w:rPr>
            </w:pPr>
            <w:r>
              <w:rPr>
                <w:bCs/>
              </w:rPr>
              <w:t>Yes</w:t>
            </w:r>
          </w:p>
        </w:tc>
        <w:tc>
          <w:tcPr>
            <w:tcW w:w="7740" w:type="dxa"/>
          </w:tcPr>
          <w:p w:rsidR="00EC332B" w:rsidRDefault="002054F2">
            <w:pPr>
              <w:overflowPunct w:val="0"/>
              <w:autoSpaceDE w:val="0"/>
              <w:autoSpaceDN w:val="0"/>
              <w:adjustRightInd w:val="0"/>
              <w:contextualSpacing/>
              <w:rPr>
                <w:bCs/>
                <w:lang w:eastAsia="zh-CN"/>
              </w:rPr>
            </w:pPr>
            <w:r>
              <w:rPr>
                <w:color w:val="000000"/>
                <w:lang w:eastAsia="zh-TW"/>
              </w:rPr>
              <w:t xml:space="preserve">We see no reason to apply measurement gap during the period between re-establishment and first RRC reconfiguration. The measurement gap may cause additional delay to receive the first RRC reconfiguration message after re-establishment. For our point of view, keeping </w:t>
            </w:r>
            <w:r w:rsidR="002227E4">
              <w:rPr>
                <w:color w:val="000000"/>
                <w:lang w:eastAsia="zh-TW"/>
              </w:rPr>
              <w:t>measurement</w:t>
            </w:r>
            <w:r>
              <w:rPr>
                <w:color w:val="000000"/>
                <w:lang w:eastAsia="zh-TW"/>
              </w:rPr>
              <w:t xml:space="preserve"> gap is just allow UE to do </w:t>
            </w:r>
            <w:r w:rsidR="002227E4">
              <w:rPr>
                <w:color w:val="000000"/>
                <w:lang w:eastAsia="zh-TW"/>
              </w:rPr>
              <w:t>measurements</w:t>
            </w:r>
            <w:r>
              <w:rPr>
                <w:color w:val="000000"/>
                <w:lang w:eastAsia="zh-TW"/>
              </w:rPr>
              <w:t xml:space="preserve"> that </w:t>
            </w:r>
            <w:r w:rsidR="002227E4">
              <w:rPr>
                <w:color w:val="000000"/>
                <w:lang w:eastAsia="zh-TW"/>
              </w:rPr>
              <w:t>require</w:t>
            </w:r>
            <w:r>
              <w:rPr>
                <w:color w:val="000000"/>
                <w:lang w:eastAsia="zh-TW"/>
              </w:rPr>
              <w:t xml:space="preserve"> gap. But the </w:t>
            </w:r>
            <w:r w:rsidR="002227E4">
              <w:rPr>
                <w:color w:val="000000"/>
                <w:lang w:eastAsia="zh-TW"/>
              </w:rPr>
              <w:t>measurement</w:t>
            </w:r>
            <w:r>
              <w:rPr>
                <w:color w:val="000000"/>
                <w:lang w:eastAsia="zh-TW"/>
              </w:rPr>
              <w:t xml:space="preserve"> report is not critical in this period. It is better to provide the </w:t>
            </w:r>
            <w:r w:rsidR="002227E4">
              <w:rPr>
                <w:color w:val="000000"/>
                <w:lang w:eastAsia="zh-TW"/>
              </w:rPr>
              <w:t>configuration</w:t>
            </w:r>
            <w:r>
              <w:rPr>
                <w:color w:val="000000"/>
                <w:lang w:eastAsia="zh-TW"/>
              </w:rPr>
              <w:t xml:space="preserve"> to UE as soon as </w:t>
            </w:r>
            <w:r w:rsidR="002227E4">
              <w:rPr>
                <w:color w:val="000000"/>
                <w:lang w:eastAsia="zh-TW"/>
              </w:rPr>
              <w:t>possible</w:t>
            </w:r>
            <w:r>
              <w:rPr>
                <w:color w:val="000000"/>
                <w:lang w:eastAsia="zh-TW"/>
              </w:rPr>
              <w:t>.</w:t>
            </w:r>
          </w:p>
        </w:tc>
      </w:tr>
      <w:tr w:rsidR="00EC332B">
        <w:trPr>
          <w:trHeight w:val="144"/>
          <w:jc w:val="center"/>
        </w:trPr>
        <w:tc>
          <w:tcPr>
            <w:tcW w:w="1728" w:type="dxa"/>
            <w:shd w:val="clear" w:color="auto" w:fill="auto"/>
          </w:tcPr>
          <w:p w:rsidR="00EC332B" w:rsidRDefault="002054F2">
            <w:pPr>
              <w:jc w:val="center"/>
              <w:rPr>
                <w:b/>
                <w:bCs/>
                <w:lang w:eastAsia="zh-CN"/>
              </w:rPr>
            </w:pPr>
            <w:r>
              <w:rPr>
                <w:b/>
                <w:bCs/>
                <w:lang w:eastAsia="zh-CN"/>
              </w:rPr>
              <w:t>Qualcomm</w:t>
            </w:r>
          </w:p>
        </w:tc>
        <w:tc>
          <w:tcPr>
            <w:tcW w:w="1147" w:type="dxa"/>
            <w:shd w:val="clear" w:color="auto" w:fill="auto"/>
          </w:tcPr>
          <w:p w:rsidR="00EC332B" w:rsidRDefault="002054F2">
            <w:pPr>
              <w:contextualSpacing/>
              <w:rPr>
                <w:bCs/>
              </w:rPr>
            </w:pPr>
            <w:r>
              <w:rPr>
                <w:bCs/>
              </w:rPr>
              <w:t>Yes</w:t>
            </w:r>
          </w:p>
        </w:tc>
        <w:tc>
          <w:tcPr>
            <w:tcW w:w="7740" w:type="dxa"/>
          </w:tcPr>
          <w:p w:rsidR="00EC332B" w:rsidRDefault="002054F2">
            <w:pPr>
              <w:overflowPunct w:val="0"/>
              <w:autoSpaceDE w:val="0"/>
              <w:autoSpaceDN w:val="0"/>
              <w:adjustRightInd w:val="0"/>
              <w:contextualSpacing/>
              <w:rPr>
                <w:bCs/>
                <w:lang w:eastAsia="zh-CN"/>
              </w:rPr>
            </w:pPr>
            <w:r>
              <w:rPr>
                <w:bCs/>
                <w:lang w:eastAsia="zh-CN"/>
              </w:rPr>
              <w:t>During the period b/w RRC re-establishment and first RRC reconfiguration, there is no measurement configuration, so network can’t explicitly release the measurement gap configuration. As mentioned by MediaTek, if UE still keeps measurement gap during this period, it may cause additional delay.</w:t>
            </w:r>
          </w:p>
        </w:tc>
      </w:tr>
      <w:tr w:rsidR="00EC332B">
        <w:trPr>
          <w:trHeight w:val="144"/>
          <w:jc w:val="center"/>
        </w:trPr>
        <w:tc>
          <w:tcPr>
            <w:tcW w:w="1728" w:type="dxa"/>
            <w:shd w:val="clear" w:color="auto" w:fill="auto"/>
          </w:tcPr>
          <w:p w:rsidR="00EC332B" w:rsidRDefault="002054F2">
            <w:pPr>
              <w:jc w:val="center"/>
              <w:rPr>
                <w:b/>
                <w:bCs/>
                <w:lang w:eastAsia="zh-CN"/>
              </w:rPr>
            </w:pPr>
            <w:r>
              <w:rPr>
                <w:b/>
                <w:bCs/>
                <w:lang w:eastAsia="zh-CN"/>
              </w:rPr>
              <w:t>Intel</w:t>
            </w:r>
          </w:p>
        </w:tc>
        <w:tc>
          <w:tcPr>
            <w:tcW w:w="1147" w:type="dxa"/>
            <w:shd w:val="clear" w:color="auto" w:fill="auto"/>
          </w:tcPr>
          <w:p w:rsidR="00EC332B" w:rsidRDefault="002054F2">
            <w:pPr>
              <w:contextualSpacing/>
              <w:rPr>
                <w:bCs/>
              </w:rPr>
            </w:pPr>
            <w:r>
              <w:rPr>
                <w:bCs/>
              </w:rPr>
              <w:t>Yes</w:t>
            </w:r>
          </w:p>
        </w:tc>
        <w:tc>
          <w:tcPr>
            <w:tcW w:w="7740" w:type="dxa"/>
          </w:tcPr>
          <w:p w:rsidR="00EC332B" w:rsidRDefault="002054F2">
            <w:pPr>
              <w:overflowPunct w:val="0"/>
              <w:autoSpaceDE w:val="0"/>
              <w:autoSpaceDN w:val="0"/>
              <w:adjustRightInd w:val="0"/>
              <w:contextualSpacing/>
              <w:rPr>
                <w:bCs/>
                <w:lang w:eastAsia="zh-CN"/>
              </w:rPr>
            </w:pPr>
            <w:r>
              <w:rPr>
                <w:bCs/>
                <w:lang w:eastAsia="zh-CN"/>
              </w:rPr>
              <w:t>We agree that network cannot release the gap configuration during re-establishment. Hence an autonomous action by the UE is needed to release the gap configuration in order not to delay the reception of the first reconfiguration message.</w:t>
            </w:r>
          </w:p>
        </w:tc>
      </w:tr>
      <w:tr w:rsidR="00EC332B">
        <w:trPr>
          <w:trHeight w:val="144"/>
          <w:jc w:val="center"/>
        </w:trPr>
        <w:tc>
          <w:tcPr>
            <w:tcW w:w="1728" w:type="dxa"/>
            <w:shd w:val="clear" w:color="auto" w:fill="auto"/>
          </w:tcPr>
          <w:p w:rsidR="00EC332B" w:rsidRDefault="002054F2">
            <w:pPr>
              <w:jc w:val="center"/>
              <w:rPr>
                <w:b/>
                <w:bCs/>
                <w:lang w:eastAsia="zh-CN"/>
              </w:rPr>
            </w:pPr>
            <w:r>
              <w:rPr>
                <w:b/>
                <w:bCs/>
                <w:lang w:eastAsia="zh-CN"/>
              </w:rPr>
              <w:t>Huawei</w:t>
            </w:r>
          </w:p>
        </w:tc>
        <w:tc>
          <w:tcPr>
            <w:tcW w:w="1147" w:type="dxa"/>
            <w:shd w:val="clear" w:color="auto" w:fill="auto"/>
          </w:tcPr>
          <w:p w:rsidR="00EC332B" w:rsidRDefault="002054F2">
            <w:pPr>
              <w:contextualSpacing/>
              <w:rPr>
                <w:bCs/>
              </w:rPr>
            </w:pPr>
            <w:r>
              <w:rPr>
                <w:bCs/>
              </w:rPr>
              <w:t>Yes</w:t>
            </w:r>
          </w:p>
        </w:tc>
        <w:tc>
          <w:tcPr>
            <w:tcW w:w="7740" w:type="dxa"/>
          </w:tcPr>
          <w:p w:rsidR="002227E4" w:rsidRDefault="002054F2">
            <w:pPr>
              <w:overflowPunct w:val="0"/>
              <w:autoSpaceDE w:val="0"/>
              <w:autoSpaceDN w:val="0"/>
              <w:adjustRightInd w:val="0"/>
              <w:contextualSpacing/>
              <w:rPr>
                <w:bCs/>
                <w:lang w:eastAsia="zh-CN"/>
              </w:rPr>
            </w:pPr>
            <w:r>
              <w:rPr>
                <w:bCs/>
                <w:lang w:eastAsia="zh-CN"/>
              </w:rPr>
              <w:t>About Qualcomm comment: we don't agree that "During the period b/w RRC re-establishment and first RRC reconfiguration, there is no measurement configuration". The configuration is there and the UE can do measurements for which gaps are not needed.</w:t>
            </w:r>
          </w:p>
        </w:tc>
      </w:tr>
      <w:tr w:rsidR="00EC332B">
        <w:trPr>
          <w:trHeight w:val="144"/>
          <w:jc w:val="center"/>
        </w:trPr>
        <w:tc>
          <w:tcPr>
            <w:tcW w:w="1728" w:type="dxa"/>
            <w:shd w:val="clear" w:color="auto" w:fill="auto"/>
          </w:tcPr>
          <w:p w:rsidR="00EC332B" w:rsidRDefault="002054F2">
            <w:pPr>
              <w:jc w:val="center"/>
              <w:rPr>
                <w:b/>
                <w:bCs/>
                <w:lang w:val="en-US" w:eastAsia="zh-CN"/>
              </w:rPr>
            </w:pPr>
            <w:r>
              <w:rPr>
                <w:rFonts w:hint="eastAsia"/>
                <w:b/>
                <w:bCs/>
                <w:lang w:val="en-US" w:eastAsia="zh-CN"/>
              </w:rPr>
              <w:t>ZTE</w:t>
            </w:r>
          </w:p>
        </w:tc>
        <w:tc>
          <w:tcPr>
            <w:tcW w:w="1147" w:type="dxa"/>
            <w:shd w:val="clear" w:color="auto" w:fill="auto"/>
          </w:tcPr>
          <w:p w:rsidR="00EC332B" w:rsidRDefault="002054F2">
            <w:pPr>
              <w:contextualSpacing/>
              <w:rPr>
                <w:rFonts w:eastAsia="SimSun"/>
                <w:bCs/>
                <w:lang w:val="en-US" w:eastAsia="zh-CN"/>
              </w:rPr>
            </w:pPr>
            <w:r>
              <w:rPr>
                <w:rFonts w:eastAsia="SimSun" w:hint="eastAsia"/>
                <w:bCs/>
                <w:lang w:val="en-US" w:eastAsia="zh-CN"/>
              </w:rPr>
              <w:t>Yes</w:t>
            </w:r>
          </w:p>
        </w:tc>
        <w:tc>
          <w:tcPr>
            <w:tcW w:w="7740" w:type="dxa"/>
          </w:tcPr>
          <w:p w:rsidR="00EC332B" w:rsidRDefault="002054F2">
            <w:pPr>
              <w:overflowPunct w:val="0"/>
              <w:autoSpaceDE w:val="0"/>
              <w:autoSpaceDN w:val="0"/>
              <w:adjustRightInd w:val="0"/>
              <w:contextualSpacing/>
              <w:rPr>
                <w:bCs/>
                <w:lang w:val="en-US" w:eastAsia="zh-CN"/>
              </w:rPr>
            </w:pPr>
            <w:r>
              <w:rPr>
                <w:rFonts w:hint="eastAsia"/>
                <w:bCs/>
                <w:lang w:val="en-US" w:eastAsia="zh-CN"/>
              </w:rPr>
              <w:t>We did not see much benefit/necessity to maintain the gap configuration during RRC re-establishment procedure.</w:t>
            </w:r>
          </w:p>
        </w:tc>
      </w:tr>
    </w:tbl>
    <w:p w:rsidR="00EC332B" w:rsidRDefault="00EC332B">
      <w:pPr>
        <w:pStyle w:val="Doc-text2"/>
        <w:tabs>
          <w:tab w:val="left" w:pos="340"/>
        </w:tabs>
        <w:ind w:left="0" w:firstLine="0"/>
        <w:jc w:val="both"/>
        <w:rPr>
          <w:lang w:val="en-GB"/>
        </w:rPr>
      </w:pPr>
    </w:p>
    <w:p w:rsidR="00606920" w:rsidRDefault="00606920">
      <w:pPr>
        <w:spacing w:after="0"/>
        <w:rPr>
          <w:rFonts w:ascii="Arial" w:hAnsi="Arial" w:cs="Arial"/>
          <w:lang w:val="en-US"/>
        </w:rPr>
      </w:pPr>
      <w:r>
        <w:rPr>
          <w:rFonts w:ascii="Arial" w:hAnsi="Arial" w:cs="Arial"/>
          <w:lang w:val="en-US"/>
        </w:rPr>
        <w:t>First, response to Huawei’</w:t>
      </w:r>
      <w:r w:rsidR="008E0A92">
        <w:rPr>
          <w:rFonts w:ascii="Arial" w:hAnsi="Arial" w:cs="Arial"/>
          <w:lang w:val="en-US"/>
        </w:rPr>
        <w:t>s comment about the measurement gap before MSG4 reception. It is clear in the MAC SPEC that measurement gap does not apply in this period (See Annex B).</w:t>
      </w:r>
      <w:r w:rsidR="00643E0E">
        <w:rPr>
          <w:rFonts w:ascii="Arial" w:hAnsi="Arial" w:cs="Arial"/>
          <w:lang w:val="en-US"/>
        </w:rPr>
        <w:t xml:space="preserve"> </w:t>
      </w:r>
    </w:p>
    <w:p w:rsidR="00606920" w:rsidRDefault="00606920">
      <w:pPr>
        <w:spacing w:after="0"/>
        <w:rPr>
          <w:rFonts w:ascii="Arial" w:hAnsi="Arial" w:cs="Arial"/>
          <w:lang w:val="en-US"/>
        </w:rPr>
      </w:pPr>
    </w:p>
    <w:p w:rsidR="00EC332B" w:rsidRDefault="0011526A" w:rsidP="008E0A92">
      <w:pPr>
        <w:spacing w:after="0"/>
        <w:rPr>
          <w:rFonts w:ascii="Arial" w:hAnsi="Arial" w:cs="Arial"/>
          <w:lang w:val="en-US"/>
        </w:rPr>
      </w:pPr>
      <w:r>
        <w:rPr>
          <w:rFonts w:ascii="Arial" w:hAnsi="Arial" w:cs="Arial"/>
          <w:lang w:val="en-US"/>
        </w:rPr>
        <w:t>A</w:t>
      </w:r>
      <w:bookmarkStart w:id="4" w:name="_GoBack"/>
      <w:bookmarkEnd w:id="4"/>
      <w:r w:rsidR="007A1DEF">
        <w:rPr>
          <w:rFonts w:ascii="Arial" w:hAnsi="Arial" w:cs="Arial"/>
          <w:lang w:val="en-US"/>
        </w:rPr>
        <w:t xml:space="preserve">ll companies agreed to </w:t>
      </w:r>
      <w:r w:rsidR="00606920">
        <w:rPr>
          <w:rFonts w:ascii="Arial" w:hAnsi="Arial" w:cs="Arial"/>
          <w:lang w:val="en-US"/>
        </w:rPr>
        <w:t xml:space="preserve">release </w:t>
      </w:r>
      <w:r w:rsidR="008E0A92">
        <w:rPr>
          <w:rFonts w:ascii="Arial" w:hAnsi="Arial" w:cs="Arial"/>
          <w:lang w:val="en-US"/>
        </w:rPr>
        <w:t>measurement gap configuration in this case. So the proposal is:</w:t>
      </w:r>
    </w:p>
    <w:p w:rsidR="008E0A92" w:rsidRPr="008E0A92" w:rsidRDefault="008E0A92" w:rsidP="008E0A92">
      <w:pPr>
        <w:spacing w:after="0"/>
        <w:rPr>
          <w:rFonts w:ascii="Arial" w:hAnsi="Arial" w:cs="Arial"/>
          <w:lang w:val="en-US"/>
        </w:rPr>
      </w:pPr>
    </w:p>
    <w:p w:rsidR="00606920" w:rsidRDefault="00606920">
      <w:pPr>
        <w:rPr>
          <w:lang w:val="en-US"/>
        </w:rPr>
      </w:pPr>
      <w:r w:rsidRPr="00606920">
        <w:rPr>
          <w:b/>
          <w:lang w:val="en-US"/>
        </w:rPr>
        <w:t>Proposal 1:</w:t>
      </w:r>
      <w:r>
        <w:rPr>
          <w:lang w:val="en-US"/>
        </w:rPr>
        <w:t xml:space="preserve"> </w:t>
      </w:r>
      <w:r>
        <w:rPr>
          <w:b/>
        </w:rPr>
        <w:t xml:space="preserve">UE shall release the measurement gap configuration after receiving the </w:t>
      </w:r>
      <w:r>
        <w:rPr>
          <w:b/>
          <w:i/>
        </w:rPr>
        <w:t>RRCReestablishment</w:t>
      </w:r>
      <w:r>
        <w:rPr>
          <w:b/>
        </w:rPr>
        <w:t xml:space="preserve"> message.</w:t>
      </w:r>
    </w:p>
    <w:p w:rsidR="00DC0203" w:rsidRDefault="008E0A92">
      <w:pPr>
        <w:rPr>
          <w:lang w:val="en-US"/>
        </w:rPr>
      </w:pPr>
      <w:r>
        <w:rPr>
          <w:lang w:val="en-US"/>
        </w:rPr>
        <w:t>However, ho</w:t>
      </w:r>
      <w:r w:rsidR="003B616A">
        <w:rPr>
          <w:lang w:val="en-US"/>
        </w:rPr>
        <w:t>w to capture this</w:t>
      </w:r>
      <w:r w:rsidR="00643E0E">
        <w:rPr>
          <w:lang w:val="en-US"/>
        </w:rPr>
        <w:t xml:space="preserve"> </w:t>
      </w:r>
      <w:r w:rsidR="003B616A">
        <w:rPr>
          <w:lang w:val="en-US"/>
        </w:rPr>
        <w:t xml:space="preserve">in the RRC </w:t>
      </w:r>
      <w:r w:rsidR="00643E0E">
        <w:rPr>
          <w:lang w:val="en-US"/>
        </w:rPr>
        <w:t xml:space="preserve">SPEC </w:t>
      </w:r>
      <w:r w:rsidR="003B616A">
        <w:rPr>
          <w:lang w:val="en-US"/>
        </w:rPr>
        <w:t xml:space="preserve">depending on the result of </w:t>
      </w:r>
      <w:r w:rsidR="00643E0E">
        <w:rPr>
          <w:lang w:val="en-US"/>
        </w:rPr>
        <w:t>Huawei CR R2-1815932 and the CR is postponed. So, we propose to discuss the actual CR</w:t>
      </w:r>
      <w:r w:rsidR="003B616A">
        <w:rPr>
          <w:lang w:val="en-US"/>
        </w:rPr>
        <w:t xml:space="preserve"> in next meeting.</w:t>
      </w:r>
    </w:p>
    <w:p w:rsidR="003B616A" w:rsidRDefault="003B616A">
      <w:pPr>
        <w:rPr>
          <w:lang w:val="en-US"/>
        </w:rPr>
      </w:pPr>
      <w:r>
        <w:rPr>
          <w:lang w:val="en-US"/>
        </w:rPr>
        <w:t>------------------------</w:t>
      </w:r>
    </w:p>
    <w:p w:rsidR="003B616A" w:rsidRDefault="0006149B" w:rsidP="003B616A">
      <w:pPr>
        <w:pStyle w:val="Doc-title"/>
      </w:pPr>
      <w:hyperlink r:id="rId12" w:tooltip="C:Data3GPPExtractsR2-1814158.doc" w:history="1">
        <w:r w:rsidR="003B616A" w:rsidRPr="005C61FB">
          <w:rPr>
            <w:rStyle w:val="Hyperlink"/>
          </w:rPr>
          <w:t>R2-1814158</w:t>
        </w:r>
      </w:hyperlink>
      <w:r w:rsidR="003B616A">
        <w:tab/>
        <w:t>CR on measurement related actions upon handover and re-establishment</w:t>
      </w:r>
      <w:r w:rsidR="003B616A">
        <w:tab/>
        <w:t>Huawei, HiSilicon</w:t>
      </w:r>
      <w:r w:rsidR="003B616A">
        <w:tab/>
        <w:t>CR</w:t>
      </w:r>
      <w:r w:rsidR="003B616A">
        <w:tab/>
        <w:t>Rel-15</w:t>
      </w:r>
      <w:r w:rsidR="003B616A">
        <w:tab/>
        <w:t>38.331</w:t>
      </w:r>
      <w:r w:rsidR="003B616A">
        <w:tab/>
        <w:t>15.3.0</w:t>
      </w:r>
      <w:r w:rsidR="003B616A">
        <w:tab/>
        <w:t>0277</w:t>
      </w:r>
      <w:r w:rsidR="003B616A">
        <w:tab/>
        <w:t>-</w:t>
      </w:r>
      <w:r w:rsidR="003B616A">
        <w:tab/>
        <w:t>F</w:t>
      </w:r>
      <w:r w:rsidR="003B616A">
        <w:tab/>
        <w:t>NR_newRAT-Core</w:t>
      </w:r>
    </w:p>
    <w:p w:rsidR="003B616A" w:rsidRDefault="003B616A" w:rsidP="003B616A">
      <w:pPr>
        <w:pStyle w:val="Doc-text2"/>
      </w:pPr>
      <w:r>
        <w:t>=&gt;</w:t>
      </w:r>
      <w:r>
        <w:tab/>
        <w:t>Postponed for next meeting</w:t>
      </w:r>
    </w:p>
    <w:p w:rsidR="003B616A" w:rsidRDefault="00F1300C">
      <w:pPr>
        <w:rPr>
          <w:lang w:val="en-US"/>
        </w:rPr>
      </w:pPr>
      <w:r>
        <w:rPr>
          <w:lang w:val="en-US"/>
        </w:rPr>
        <w:t>-------------------------</w:t>
      </w:r>
    </w:p>
    <w:p w:rsidR="00F1300C" w:rsidRDefault="00F1300C">
      <w:pPr>
        <w:rPr>
          <w:lang w:val="en-US"/>
        </w:rPr>
      </w:pPr>
    </w:p>
    <w:p w:rsidR="00EC332B" w:rsidRDefault="002054F2">
      <w:pPr>
        <w:pStyle w:val="Heading1"/>
        <w:ind w:left="0" w:firstLine="0"/>
        <w:rPr>
          <w:lang w:val="en-US" w:eastAsia="ko-KR"/>
        </w:rPr>
      </w:pPr>
      <w:r>
        <w:rPr>
          <w:lang w:val="en-US" w:eastAsia="ko-KR"/>
        </w:rPr>
        <w:t>3 Conclusions</w:t>
      </w:r>
      <w:r>
        <w:rPr>
          <w:b/>
        </w:rPr>
        <w:tab/>
      </w:r>
    </w:p>
    <w:p w:rsidR="00EC332B" w:rsidRDefault="002054F2">
      <w:pPr>
        <w:pStyle w:val="Doc-text2"/>
        <w:tabs>
          <w:tab w:val="left" w:pos="340"/>
        </w:tabs>
        <w:ind w:left="0" w:firstLine="0"/>
        <w:jc w:val="both"/>
        <w:rPr>
          <w:b/>
        </w:rPr>
      </w:pPr>
      <w:r>
        <w:rPr>
          <w:rFonts w:cs="Arial"/>
        </w:rPr>
        <w:t xml:space="preserve">Base on the discussion in section 2, we have the following proposals: </w:t>
      </w:r>
    </w:p>
    <w:p w:rsidR="00EC332B" w:rsidRDefault="00EC332B">
      <w:pPr>
        <w:spacing w:after="60"/>
        <w:rPr>
          <w:rFonts w:ascii="Arial" w:hAnsi="Arial" w:cs="Arial"/>
          <w:lang w:eastAsia="ko-KR"/>
        </w:rPr>
      </w:pPr>
    </w:p>
    <w:p w:rsidR="00606920" w:rsidRDefault="00606920" w:rsidP="00606920">
      <w:pPr>
        <w:rPr>
          <w:lang w:val="en-US"/>
        </w:rPr>
      </w:pPr>
      <w:r w:rsidRPr="00606920">
        <w:rPr>
          <w:b/>
          <w:lang w:val="en-US"/>
        </w:rPr>
        <w:t>Proposal 1:</w:t>
      </w:r>
      <w:r>
        <w:rPr>
          <w:lang w:val="en-US"/>
        </w:rPr>
        <w:t xml:space="preserve"> </w:t>
      </w:r>
      <w:r>
        <w:rPr>
          <w:b/>
        </w:rPr>
        <w:t xml:space="preserve">UE shall release the measurement gap configuration after receiving the </w:t>
      </w:r>
      <w:r>
        <w:rPr>
          <w:b/>
          <w:i/>
        </w:rPr>
        <w:t>RRCReestablishment</w:t>
      </w:r>
      <w:r>
        <w:rPr>
          <w:b/>
        </w:rPr>
        <w:t xml:space="preserve"> message.</w:t>
      </w:r>
    </w:p>
    <w:p w:rsidR="00EC332B" w:rsidRDefault="002054F2">
      <w:pPr>
        <w:spacing w:after="0"/>
        <w:rPr>
          <w:rFonts w:ascii="Arial" w:hAnsi="Arial" w:cs="Arial"/>
          <w:lang w:eastAsia="ko-KR"/>
        </w:rPr>
      </w:pPr>
      <w:r>
        <w:rPr>
          <w:rFonts w:ascii="Arial" w:hAnsi="Arial" w:cs="Arial"/>
          <w:lang w:eastAsia="ko-KR"/>
        </w:rPr>
        <w:br w:type="page"/>
      </w:r>
    </w:p>
    <w:p w:rsidR="00EC332B" w:rsidRPr="00587B88" w:rsidRDefault="002054F2">
      <w:pPr>
        <w:pStyle w:val="Heading1"/>
        <w:ind w:left="0" w:firstLine="0"/>
        <w:rPr>
          <w:lang w:val="en-US" w:eastAsia="ko-KR"/>
        </w:rPr>
      </w:pPr>
      <w:r w:rsidRPr="00587B88">
        <w:rPr>
          <w:lang w:val="en-US" w:eastAsia="ko-KR"/>
        </w:rPr>
        <w:lastRenderedPageBreak/>
        <w:t>Annex</w:t>
      </w:r>
      <w:r w:rsidRPr="00587B88">
        <w:tab/>
      </w:r>
      <w:r w:rsidR="00587B88" w:rsidRPr="00587B88">
        <w:t>A (LTE RRC SPEC)</w:t>
      </w:r>
    </w:p>
    <w:p w:rsidR="00EC332B" w:rsidRDefault="002054F2">
      <w:pPr>
        <w:pStyle w:val="Heading4"/>
        <w:rPr>
          <w:lang w:val="en-GB"/>
        </w:rPr>
      </w:pPr>
      <w:r>
        <w:rPr>
          <w:lang w:val="en-GB"/>
        </w:rPr>
        <w:t>5.5.6.1</w:t>
      </w:r>
      <w:r>
        <w:rPr>
          <w:lang w:val="en-GB"/>
        </w:rPr>
        <w:tab/>
        <w:t>Actions upon handover and re-establishment</w:t>
      </w:r>
    </w:p>
    <w:p w:rsidR="00EC332B" w:rsidRDefault="002054F2">
      <w:r>
        <w:t>&lt;Skip unrelated part&gt;</w:t>
      </w:r>
    </w:p>
    <w:p w:rsidR="00EC332B" w:rsidRDefault="002054F2">
      <w:r>
        <w:t>The UE shall:</w:t>
      </w:r>
    </w:p>
    <w:p w:rsidR="00EC332B" w:rsidRDefault="002054F2">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rsidR="00EC332B" w:rsidRDefault="002054F2">
      <w:pPr>
        <w:pStyle w:val="B2"/>
      </w:pPr>
      <w:r>
        <w:t>2&gt;</w:t>
      </w:r>
      <w:r>
        <w:tab/>
        <w:t xml:space="preserve">if the </w:t>
      </w:r>
      <w:r>
        <w:rPr>
          <w:i/>
        </w:rPr>
        <w:t>triggerType</w:t>
      </w:r>
      <w:r>
        <w:t xml:space="preserve"> is set to </w:t>
      </w:r>
      <w:r>
        <w:rPr>
          <w:i/>
        </w:rPr>
        <w:t>periodical</w:t>
      </w:r>
      <w:r>
        <w:t>:</w:t>
      </w:r>
    </w:p>
    <w:p w:rsidR="00EC332B" w:rsidRDefault="002054F2">
      <w:pPr>
        <w:pStyle w:val="B3"/>
      </w:pPr>
      <w:r>
        <w:t>3&gt;</w:t>
      </w:r>
      <w:r>
        <w:tab/>
        <w:t xml:space="preserve">remove this </w:t>
      </w:r>
      <w:r>
        <w:rPr>
          <w:i/>
        </w:rPr>
        <w:t>measId</w:t>
      </w:r>
      <w:r>
        <w:t xml:space="preserve"> from the </w:t>
      </w:r>
      <w:r>
        <w:rPr>
          <w:i/>
        </w:rPr>
        <w:t>measIdList</w:t>
      </w:r>
      <w:r>
        <w:t xml:space="preserve"> within </w:t>
      </w:r>
      <w:r>
        <w:rPr>
          <w:i/>
        </w:rPr>
        <w:t>VarMeasConfig</w:t>
      </w:r>
      <w:r>
        <w:t>:</w:t>
      </w:r>
    </w:p>
    <w:p w:rsidR="00EC332B" w:rsidRDefault="002054F2">
      <w:pPr>
        <w:pStyle w:val="B1"/>
      </w:pPr>
      <w:r>
        <w:t>1&gt;</w:t>
      </w:r>
      <w:r>
        <w:tab/>
        <w:t xml:space="preserve">if the procedure was triggered due to a handover or successful re-establishment and the procedure involves a change of primary frequency, update the </w:t>
      </w:r>
      <w:r>
        <w:rPr>
          <w:i/>
          <w:iCs/>
        </w:rPr>
        <w:t>measId</w:t>
      </w:r>
      <w:r>
        <w:t xml:space="preserve"> values in the </w:t>
      </w:r>
      <w:r>
        <w:rPr>
          <w:i/>
          <w:iCs/>
        </w:rPr>
        <w:t>measIdList</w:t>
      </w:r>
      <w:r>
        <w:t xml:space="preserve"> within </w:t>
      </w:r>
      <w:r>
        <w:rPr>
          <w:i/>
          <w:iCs/>
        </w:rPr>
        <w:t>VarMeasConfig</w:t>
      </w:r>
      <w:r>
        <w:t xml:space="preserve"> as follows:</w:t>
      </w:r>
    </w:p>
    <w:p w:rsidR="00EC332B" w:rsidRDefault="002054F2">
      <w:pPr>
        <w:pStyle w:val="B2"/>
      </w:pPr>
      <w:r>
        <w:t>2&gt;</w:t>
      </w:r>
      <w:r>
        <w:tab/>
        <w:t xml:space="preserve">if a </w:t>
      </w:r>
      <w:r>
        <w:rPr>
          <w:i/>
          <w:iCs/>
        </w:rPr>
        <w:t>measObjectId</w:t>
      </w:r>
      <w:r>
        <w:t xml:space="preserve"> value corresponding to the target primary frequency exists in the </w:t>
      </w:r>
      <w:r>
        <w:rPr>
          <w:i/>
          <w:iCs/>
        </w:rPr>
        <w:t>measObjectList</w:t>
      </w:r>
      <w:r>
        <w:t xml:space="preserve"> within </w:t>
      </w:r>
      <w:r>
        <w:rPr>
          <w:i/>
          <w:iCs/>
        </w:rPr>
        <w:t>VarMeasConfig</w:t>
      </w:r>
      <w:r>
        <w:t>:</w:t>
      </w:r>
    </w:p>
    <w:p w:rsidR="00EC332B" w:rsidRDefault="002054F2">
      <w:pPr>
        <w:pStyle w:val="B3"/>
      </w:pPr>
      <w:r>
        <w:t>3&gt;</w:t>
      </w:r>
      <w:r>
        <w:tab/>
        <w:t xml:space="preserve">for each </w:t>
      </w:r>
      <w:r>
        <w:rPr>
          <w:i/>
          <w:iCs/>
        </w:rPr>
        <w:t>measId</w:t>
      </w:r>
      <w:r>
        <w:t xml:space="preserve"> value in the </w:t>
      </w:r>
      <w:r>
        <w:rPr>
          <w:i/>
          <w:iCs/>
        </w:rPr>
        <w:t>measIdList</w:t>
      </w:r>
      <w:r>
        <w:t>:</w:t>
      </w:r>
    </w:p>
    <w:p w:rsidR="00EC332B" w:rsidRDefault="002054F2">
      <w:pPr>
        <w:pStyle w:val="B4"/>
      </w:pPr>
      <w:r>
        <w:t>4&gt;</w:t>
      </w:r>
      <w:r>
        <w:tab/>
        <w:t xml:space="preserve">if the </w:t>
      </w:r>
      <w:r>
        <w:rPr>
          <w:i/>
          <w:iCs/>
        </w:rPr>
        <w:t>measId</w:t>
      </w:r>
      <w:r>
        <w:t xml:space="preserve"> value is linked to the </w:t>
      </w:r>
      <w:r>
        <w:rPr>
          <w:i/>
          <w:iCs/>
        </w:rPr>
        <w:t>measObjectId</w:t>
      </w:r>
      <w:r>
        <w:t xml:space="preserve"> value corresponding to the source primary frequency:</w:t>
      </w:r>
    </w:p>
    <w:p w:rsidR="00EC332B" w:rsidRDefault="002054F2">
      <w:pPr>
        <w:pStyle w:val="B5"/>
      </w:pPr>
      <w:r>
        <w:t>5&gt;</w:t>
      </w:r>
      <w:r>
        <w:tab/>
        <w:t xml:space="preserve">link this </w:t>
      </w:r>
      <w:r>
        <w:rPr>
          <w:i/>
          <w:iCs/>
        </w:rPr>
        <w:t>measId</w:t>
      </w:r>
      <w:r>
        <w:t xml:space="preserve"> value to the </w:t>
      </w:r>
      <w:r>
        <w:rPr>
          <w:i/>
          <w:iCs/>
        </w:rPr>
        <w:t>measObjectId</w:t>
      </w:r>
      <w:r>
        <w:t xml:space="preserve"> value corresponding to the target primary frequency;</w:t>
      </w:r>
    </w:p>
    <w:p w:rsidR="00EC332B" w:rsidRDefault="002054F2">
      <w:pPr>
        <w:pStyle w:val="B4"/>
      </w:pPr>
      <w:r>
        <w:t>4&gt;</w:t>
      </w:r>
      <w:r>
        <w:tab/>
        <w:t xml:space="preserve">else if the </w:t>
      </w:r>
      <w:r>
        <w:rPr>
          <w:i/>
          <w:iCs/>
        </w:rPr>
        <w:t>measId</w:t>
      </w:r>
      <w:r>
        <w:t xml:space="preserve"> value is linked to the </w:t>
      </w:r>
      <w:r>
        <w:rPr>
          <w:i/>
          <w:iCs/>
        </w:rPr>
        <w:t>measObjectId</w:t>
      </w:r>
      <w:r>
        <w:t xml:space="preserve"> value corresponding to the target primary frequency:</w:t>
      </w:r>
    </w:p>
    <w:p w:rsidR="00EC332B" w:rsidRDefault="002054F2">
      <w:pPr>
        <w:pStyle w:val="B5"/>
      </w:pPr>
      <w:r>
        <w:t>5&gt;</w:t>
      </w:r>
      <w:r>
        <w:tab/>
        <w:t xml:space="preserve">link this </w:t>
      </w:r>
      <w:r>
        <w:rPr>
          <w:i/>
          <w:iCs/>
        </w:rPr>
        <w:t>measId</w:t>
      </w:r>
      <w:r>
        <w:t xml:space="preserve"> value to the </w:t>
      </w:r>
      <w:r>
        <w:rPr>
          <w:i/>
          <w:iCs/>
        </w:rPr>
        <w:t>measObjectId</w:t>
      </w:r>
      <w:r>
        <w:t xml:space="preserve"> value corresponding to the source primary frequency;</w:t>
      </w:r>
    </w:p>
    <w:p w:rsidR="00EC332B" w:rsidRDefault="002054F2">
      <w:pPr>
        <w:pStyle w:val="B2"/>
      </w:pPr>
      <w:r>
        <w:t>2&gt;</w:t>
      </w:r>
      <w:r>
        <w:tab/>
        <w:t>else:</w:t>
      </w:r>
    </w:p>
    <w:p w:rsidR="00EC332B" w:rsidRDefault="002054F2">
      <w:pPr>
        <w:pStyle w:val="B3"/>
      </w:pPr>
      <w:r>
        <w:t>3&gt;</w:t>
      </w:r>
      <w:r>
        <w:tab/>
        <w:t xml:space="preserve">remove all </w:t>
      </w:r>
      <w:r>
        <w:rPr>
          <w:i/>
          <w:iCs/>
        </w:rPr>
        <w:t>measId</w:t>
      </w:r>
      <w:r>
        <w:t xml:space="preserve"> values that are linked to the </w:t>
      </w:r>
      <w:r>
        <w:rPr>
          <w:i/>
          <w:iCs/>
        </w:rPr>
        <w:t>measObjectId</w:t>
      </w:r>
      <w:r>
        <w:t xml:space="preserve"> value corresponding to the source primary frequency;</w:t>
      </w:r>
    </w:p>
    <w:p w:rsidR="00EC332B" w:rsidRDefault="002054F2">
      <w:pPr>
        <w:pStyle w:val="B1"/>
      </w:pPr>
      <w:r>
        <w:t>1&gt;</w:t>
      </w:r>
      <w:r>
        <w:tab/>
        <w:t xml:space="preserve">remove all measurement reporting entries within </w:t>
      </w:r>
      <w:r>
        <w:rPr>
          <w:i/>
          <w:iCs/>
        </w:rPr>
        <w:t>VarMeasReportList</w:t>
      </w:r>
      <w:r>
        <w:t>;</w:t>
      </w:r>
    </w:p>
    <w:p w:rsidR="00EC332B" w:rsidRDefault="002054F2">
      <w:pPr>
        <w:pStyle w:val="B1"/>
      </w:pPr>
      <w:r>
        <w:t>1&gt;</w:t>
      </w:r>
      <w:r>
        <w:tab/>
        <w:t xml:space="preserve">stop the periodical reporting timer or timer T321, whichever one is running, as well as associated information (e.g. </w:t>
      </w:r>
      <w:r>
        <w:rPr>
          <w:i/>
        </w:rPr>
        <w:t>timeToTrigger</w:t>
      </w:r>
      <w:r>
        <w:t xml:space="preserve">) for all </w:t>
      </w:r>
      <w:r>
        <w:rPr>
          <w:i/>
        </w:rPr>
        <w:t>measId</w:t>
      </w:r>
      <w:r>
        <w:t>;</w:t>
      </w:r>
    </w:p>
    <w:p w:rsidR="00EC332B" w:rsidRDefault="002054F2">
      <w:pPr>
        <w:pStyle w:val="B1"/>
      </w:pPr>
      <w:r>
        <w:rPr>
          <w:highlight w:val="yellow"/>
        </w:rPr>
        <w:t>1&gt;</w:t>
      </w:r>
      <w:r>
        <w:rPr>
          <w:highlight w:val="yellow"/>
        </w:rPr>
        <w:tab/>
        <w:t>release the measurement gaps, if activated;</w:t>
      </w:r>
    </w:p>
    <w:p w:rsidR="00EC332B" w:rsidRDefault="002054F2">
      <w:pPr>
        <w:pStyle w:val="NO"/>
        <w:spacing w:after="120"/>
      </w:pPr>
      <w:r>
        <w:t>NOTE:</w:t>
      </w:r>
      <w:r>
        <w:tab/>
        <w:t>If the UE requires measurement gaps to perform inter-frequency or inter-RAT measurements, the UE resumes the inter-frequency and inter-RAT measurements after the E-UTRAN has setup the measurement gaps.</w:t>
      </w:r>
    </w:p>
    <w:p w:rsidR="00EC332B" w:rsidRDefault="00EC332B">
      <w:pPr>
        <w:spacing w:after="60"/>
        <w:rPr>
          <w:rFonts w:ascii="Arial" w:hAnsi="Arial" w:cs="Arial"/>
          <w:lang w:eastAsia="ko-KR"/>
        </w:rPr>
      </w:pPr>
    </w:p>
    <w:p w:rsidR="00587B88" w:rsidRDefault="00587B88">
      <w:pPr>
        <w:spacing w:after="60"/>
        <w:rPr>
          <w:rFonts w:ascii="Arial" w:hAnsi="Arial" w:cs="Arial"/>
          <w:lang w:eastAsia="ko-KR"/>
        </w:rPr>
      </w:pPr>
    </w:p>
    <w:p w:rsidR="00587B88" w:rsidRDefault="00587B88">
      <w:pPr>
        <w:spacing w:after="160"/>
        <w:rPr>
          <w:rFonts w:ascii="Arial" w:hAnsi="Arial" w:cs="Arial"/>
          <w:lang w:eastAsia="ko-KR"/>
        </w:rPr>
      </w:pPr>
      <w:r>
        <w:rPr>
          <w:rFonts w:ascii="Arial" w:hAnsi="Arial" w:cs="Arial"/>
          <w:lang w:eastAsia="ko-KR"/>
        </w:rPr>
        <w:br w:type="page"/>
      </w:r>
    </w:p>
    <w:p w:rsidR="00587B88" w:rsidRPr="00587B88" w:rsidRDefault="00587B88" w:rsidP="00587B88">
      <w:pPr>
        <w:pStyle w:val="Heading1"/>
        <w:ind w:left="0" w:firstLine="0"/>
        <w:rPr>
          <w:lang w:val="en-US" w:eastAsia="ko-KR"/>
        </w:rPr>
      </w:pPr>
      <w:r w:rsidRPr="00587B88">
        <w:rPr>
          <w:lang w:val="en-US" w:eastAsia="ko-KR"/>
        </w:rPr>
        <w:lastRenderedPageBreak/>
        <w:t>Annex</w:t>
      </w:r>
      <w:r w:rsidRPr="00587B88">
        <w:tab/>
      </w:r>
      <w:r>
        <w:t>B</w:t>
      </w:r>
      <w:r w:rsidRPr="00587B88">
        <w:t xml:space="preserve"> (</w:t>
      </w:r>
      <w:r>
        <w:t>NR MAC</w:t>
      </w:r>
      <w:r w:rsidRPr="00587B88">
        <w:t xml:space="preserve"> SPEC)</w:t>
      </w:r>
    </w:p>
    <w:p w:rsidR="00587B88" w:rsidRPr="00216F88" w:rsidRDefault="00587B88" w:rsidP="00587B88">
      <w:pPr>
        <w:pStyle w:val="Heading3"/>
        <w:rPr>
          <w:lang w:eastAsia="ko-KR"/>
        </w:rPr>
      </w:pPr>
      <w:bookmarkStart w:id="5" w:name="_Toc510431863"/>
      <w:r w:rsidRPr="00216F88">
        <w:rPr>
          <w:lang w:eastAsia="ko-KR"/>
        </w:rPr>
        <w:t>5.1.5</w:t>
      </w:r>
      <w:r w:rsidRPr="00216F88">
        <w:rPr>
          <w:lang w:eastAsia="ko-KR"/>
        </w:rPr>
        <w:tab/>
        <w:t>Contention Resolution</w:t>
      </w:r>
      <w:bookmarkEnd w:id="5"/>
    </w:p>
    <w:p w:rsidR="00587B88" w:rsidRPr="00216F88" w:rsidRDefault="00587B88" w:rsidP="00587B88">
      <w:pPr>
        <w:rPr>
          <w:lang w:eastAsia="ko-KR"/>
        </w:rPr>
      </w:pPr>
      <w:r w:rsidRPr="00216F88">
        <w:rPr>
          <w:lang w:eastAsia="ko-KR"/>
        </w:rPr>
        <w:t>Contention Resolution is based on either C-RNTI on PDCCH of the SpCell or UE Contention Resolution Identity on DL-SCH.</w:t>
      </w:r>
    </w:p>
    <w:p w:rsidR="00587B88" w:rsidRPr="00216F88" w:rsidRDefault="00587B88" w:rsidP="00587B88">
      <w:pPr>
        <w:rPr>
          <w:lang w:eastAsia="ko-KR"/>
        </w:rPr>
      </w:pPr>
      <w:r w:rsidRPr="00216F88">
        <w:rPr>
          <w:lang w:eastAsia="ko-KR"/>
        </w:rPr>
        <w:t>Once Msg3 is transmitted, the MAC entity shall:</w:t>
      </w:r>
    </w:p>
    <w:p w:rsidR="00587B88" w:rsidRPr="00216F88" w:rsidRDefault="00587B88" w:rsidP="00587B88">
      <w:pPr>
        <w:pStyle w:val="B1"/>
        <w:rPr>
          <w:lang w:eastAsia="ko-KR"/>
        </w:rPr>
      </w:pPr>
      <w:r w:rsidRPr="00216F88">
        <w:rPr>
          <w:lang w:eastAsia="ko-KR"/>
        </w:rPr>
        <w:t>1&gt;</w:t>
      </w:r>
      <w:r w:rsidRPr="00216F88">
        <w:rPr>
          <w:lang w:eastAsia="ko-KR"/>
        </w:rPr>
        <w:tab/>
        <w:t xml:space="preserve">start the </w:t>
      </w:r>
      <w:r w:rsidRPr="00216F88">
        <w:rPr>
          <w:i/>
          <w:lang w:eastAsia="ko-KR"/>
        </w:rPr>
        <w:t>ra-ContentionResolutionTimer</w:t>
      </w:r>
      <w:r w:rsidRPr="00216F88">
        <w:rPr>
          <w:lang w:eastAsia="ko-KR"/>
        </w:rPr>
        <w:t xml:space="preserve"> and restart the </w:t>
      </w:r>
      <w:r w:rsidRPr="00216F88">
        <w:rPr>
          <w:i/>
          <w:lang w:eastAsia="ko-KR"/>
        </w:rPr>
        <w:t>ra-ContentionResolutionTimer</w:t>
      </w:r>
      <w:r w:rsidRPr="00216F88">
        <w:rPr>
          <w:lang w:eastAsia="ko-KR"/>
        </w:rPr>
        <w:t xml:space="preserve"> at each HARQ retransmission;</w:t>
      </w:r>
    </w:p>
    <w:p w:rsidR="00587B88" w:rsidRPr="00216F88" w:rsidRDefault="00587B88" w:rsidP="00587B88">
      <w:pPr>
        <w:pStyle w:val="B1"/>
        <w:rPr>
          <w:lang w:eastAsia="ko-KR"/>
        </w:rPr>
      </w:pPr>
      <w:r w:rsidRPr="00216F88">
        <w:rPr>
          <w:lang w:eastAsia="ko-KR"/>
        </w:rPr>
        <w:t>1&gt;</w:t>
      </w:r>
      <w:r w:rsidRPr="00216F88">
        <w:rPr>
          <w:lang w:eastAsia="ko-KR"/>
        </w:rPr>
        <w:tab/>
        <w:t xml:space="preserve">monitor the PDCCH while the </w:t>
      </w:r>
      <w:r w:rsidRPr="00216F88">
        <w:rPr>
          <w:i/>
          <w:lang w:eastAsia="ko-KR"/>
        </w:rPr>
        <w:t>ra-ContentionResolutionTimer</w:t>
      </w:r>
      <w:r w:rsidRPr="00216F88">
        <w:rPr>
          <w:lang w:eastAsia="ko-KR"/>
        </w:rPr>
        <w:t xml:space="preserve"> is running </w:t>
      </w:r>
      <w:r w:rsidRPr="00587B88">
        <w:rPr>
          <w:highlight w:val="yellow"/>
          <w:lang w:eastAsia="ko-KR"/>
        </w:rPr>
        <w:t>regardless of the possible occurrence of a measurement gap</w:t>
      </w:r>
      <w:r w:rsidRPr="00216F88">
        <w:rPr>
          <w:lang w:eastAsia="ko-KR"/>
        </w:rPr>
        <w:t>;</w:t>
      </w:r>
    </w:p>
    <w:p w:rsidR="00587B88" w:rsidRPr="00587B88" w:rsidRDefault="00587B88">
      <w:pPr>
        <w:spacing w:after="60"/>
        <w:rPr>
          <w:rFonts w:ascii="Arial" w:hAnsi="Arial" w:cs="Arial"/>
          <w:lang w:eastAsia="ko-KR"/>
        </w:rPr>
      </w:pPr>
    </w:p>
    <w:sectPr w:rsidR="00587B88" w:rsidRPr="00587B88">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49B" w:rsidRDefault="0006149B" w:rsidP="00587B88">
      <w:pPr>
        <w:spacing w:after="0" w:line="240" w:lineRule="auto"/>
      </w:pPr>
      <w:r>
        <w:separator/>
      </w:r>
    </w:p>
  </w:endnote>
  <w:endnote w:type="continuationSeparator" w:id="0">
    <w:p w:rsidR="0006149B" w:rsidRDefault="0006149B" w:rsidP="00587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49B" w:rsidRDefault="0006149B" w:rsidP="00587B88">
      <w:pPr>
        <w:spacing w:after="0" w:line="240" w:lineRule="auto"/>
      </w:pPr>
      <w:r>
        <w:separator/>
      </w:r>
    </w:p>
  </w:footnote>
  <w:footnote w:type="continuationSeparator" w:id="0">
    <w:p w:rsidR="0006149B" w:rsidRDefault="0006149B" w:rsidP="00587B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0D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11D"/>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29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49B"/>
    <w:rsid w:val="00061674"/>
    <w:rsid w:val="000616F5"/>
    <w:rsid w:val="000617F2"/>
    <w:rsid w:val="00061902"/>
    <w:rsid w:val="0006197D"/>
    <w:rsid w:val="00062088"/>
    <w:rsid w:val="00062934"/>
    <w:rsid w:val="00062E4D"/>
    <w:rsid w:val="00062F03"/>
    <w:rsid w:val="000637FC"/>
    <w:rsid w:val="000643A8"/>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9D1"/>
    <w:rsid w:val="000B163A"/>
    <w:rsid w:val="000B3BFD"/>
    <w:rsid w:val="000B4201"/>
    <w:rsid w:val="000B4229"/>
    <w:rsid w:val="000B4631"/>
    <w:rsid w:val="000B5AE5"/>
    <w:rsid w:val="000B5B58"/>
    <w:rsid w:val="000B5B89"/>
    <w:rsid w:val="000B63E7"/>
    <w:rsid w:val="000B67AA"/>
    <w:rsid w:val="000B7059"/>
    <w:rsid w:val="000B71CD"/>
    <w:rsid w:val="000B7AC3"/>
    <w:rsid w:val="000C00BC"/>
    <w:rsid w:val="000C02FD"/>
    <w:rsid w:val="000C0FCB"/>
    <w:rsid w:val="000C2021"/>
    <w:rsid w:val="000C2A92"/>
    <w:rsid w:val="000C2DF4"/>
    <w:rsid w:val="000C372D"/>
    <w:rsid w:val="000C39A0"/>
    <w:rsid w:val="000C3D33"/>
    <w:rsid w:val="000C4614"/>
    <w:rsid w:val="000C47E2"/>
    <w:rsid w:val="000C4AD7"/>
    <w:rsid w:val="000C4DC3"/>
    <w:rsid w:val="000C5020"/>
    <w:rsid w:val="000C5C9F"/>
    <w:rsid w:val="000C6598"/>
    <w:rsid w:val="000C6BFC"/>
    <w:rsid w:val="000C6D29"/>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695"/>
    <w:rsid w:val="000F2FFF"/>
    <w:rsid w:val="000F339D"/>
    <w:rsid w:val="000F411B"/>
    <w:rsid w:val="000F42A7"/>
    <w:rsid w:val="000F467F"/>
    <w:rsid w:val="000F4EC7"/>
    <w:rsid w:val="000F51F6"/>
    <w:rsid w:val="000F53AA"/>
    <w:rsid w:val="000F5DEC"/>
    <w:rsid w:val="000F6927"/>
    <w:rsid w:val="000F7C88"/>
    <w:rsid w:val="00100282"/>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526A"/>
    <w:rsid w:val="00117EF2"/>
    <w:rsid w:val="00120A9F"/>
    <w:rsid w:val="001214D4"/>
    <w:rsid w:val="001221B6"/>
    <w:rsid w:val="00122F69"/>
    <w:rsid w:val="00124226"/>
    <w:rsid w:val="0012486D"/>
    <w:rsid w:val="001250B3"/>
    <w:rsid w:val="001251C8"/>
    <w:rsid w:val="001264D8"/>
    <w:rsid w:val="00127755"/>
    <w:rsid w:val="00130594"/>
    <w:rsid w:val="00130BC1"/>
    <w:rsid w:val="00130C42"/>
    <w:rsid w:val="00130C47"/>
    <w:rsid w:val="00131299"/>
    <w:rsid w:val="00131DAB"/>
    <w:rsid w:val="00131DF4"/>
    <w:rsid w:val="0013385F"/>
    <w:rsid w:val="00134D49"/>
    <w:rsid w:val="00135CB5"/>
    <w:rsid w:val="00136A8A"/>
    <w:rsid w:val="0013735D"/>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0644"/>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6FE5"/>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1E54"/>
    <w:rsid w:val="0020265E"/>
    <w:rsid w:val="002030CF"/>
    <w:rsid w:val="00203ECF"/>
    <w:rsid w:val="00204404"/>
    <w:rsid w:val="00204ACF"/>
    <w:rsid w:val="002054F2"/>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3D7"/>
    <w:rsid w:val="00220452"/>
    <w:rsid w:val="00220B0C"/>
    <w:rsid w:val="00220BD4"/>
    <w:rsid w:val="00220CA2"/>
    <w:rsid w:val="00220EB7"/>
    <w:rsid w:val="0022136D"/>
    <w:rsid w:val="002220BB"/>
    <w:rsid w:val="002227E4"/>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11B"/>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93"/>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2FF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20AA"/>
    <w:rsid w:val="0033379C"/>
    <w:rsid w:val="00333A7E"/>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678E"/>
    <w:rsid w:val="00377924"/>
    <w:rsid w:val="0038025C"/>
    <w:rsid w:val="003809E6"/>
    <w:rsid w:val="00380E32"/>
    <w:rsid w:val="00382075"/>
    <w:rsid w:val="003820EB"/>
    <w:rsid w:val="0038269E"/>
    <w:rsid w:val="003826FC"/>
    <w:rsid w:val="00382FAF"/>
    <w:rsid w:val="00383B22"/>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F86"/>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16A"/>
    <w:rsid w:val="003B63BD"/>
    <w:rsid w:val="003B662C"/>
    <w:rsid w:val="003B6AFC"/>
    <w:rsid w:val="003B76A5"/>
    <w:rsid w:val="003C059A"/>
    <w:rsid w:val="003C0611"/>
    <w:rsid w:val="003C08B0"/>
    <w:rsid w:val="003C0C0A"/>
    <w:rsid w:val="003C1CA3"/>
    <w:rsid w:val="003C1DED"/>
    <w:rsid w:val="003C3669"/>
    <w:rsid w:val="003C3807"/>
    <w:rsid w:val="003C3E79"/>
    <w:rsid w:val="003C50D1"/>
    <w:rsid w:val="003C5561"/>
    <w:rsid w:val="003C59AD"/>
    <w:rsid w:val="003C6246"/>
    <w:rsid w:val="003C7705"/>
    <w:rsid w:val="003C7873"/>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CF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0B57"/>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0617"/>
    <w:rsid w:val="004B077C"/>
    <w:rsid w:val="004B1440"/>
    <w:rsid w:val="004B18BB"/>
    <w:rsid w:val="004B1C24"/>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0F4E"/>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9A2"/>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02"/>
    <w:rsid w:val="005645E3"/>
    <w:rsid w:val="00564F79"/>
    <w:rsid w:val="00565420"/>
    <w:rsid w:val="005654FC"/>
    <w:rsid w:val="005656C2"/>
    <w:rsid w:val="005658C7"/>
    <w:rsid w:val="005667C5"/>
    <w:rsid w:val="005675BE"/>
    <w:rsid w:val="00567A15"/>
    <w:rsid w:val="00567D3F"/>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87B88"/>
    <w:rsid w:val="00590308"/>
    <w:rsid w:val="00590516"/>
    <w:rsid w:val="00590EC7"/>
    <w:rsid w:val="00591027"/>
    <w:rsid w:val="0059141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6920"/>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3E0E"/>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674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44E3"/>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1932"/>
    <w:rsid w:val="0069212D"/>
    <w:rsid w:val="00692DD0"/>
    <w:rsid w:val="00692F69"/>
    <w:rsid w:val="00692FF1"/>
    <w:rsid w:val="0069388E"/>
    <w:rsid w:val="006939BD"/>
    <w:rsid w:val="00693C62"/>
    <w:rsid w:val="006940E2"/>
    <w:rsid w:val="0069451C"/>
    <w:rsid w:val="00694581"/>
    <w:rsid w:val="00695801"/>
    <w:rsid w:val="00697A91"/>
    <w:rsid w:val="006A06B6"/>
    <w:rsid w:val="006A0910"/>
    <w:rsid w:val="006A0EB1"/>
    <w:rsid w:val="006A12BA"/>
    <w:rsid w:val="006A14B0"/>
    <w:rsid w:val="006A198E"/>
    <w:rsid w:val="006A1ECB"/>
    <w:rsid w:val="006A3485"/>
    <w:rsid w:val="006A34A4"/>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015"/>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A14"/>
    <w:rsid w:val="00712C22"/>
    <w:rsid w:val="00712F27"/>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588"/>
    <w:rsid w:val="00772665"/>
    <w:rsid w:val="007740D2"/>
    <w:rsid w:val="007757FD"/>
    <w:rsid w:val="00775ACC"/>
    <w:rsid w:val="007766CD"/>
    <w:rsid w:val="00776BB8"/>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1DEF"/>
    <w:rsid w:val="007A2029"/>
    <w:rsid w:val="007A205B"/>
    <w:rsid w:val="007A2327"/>
    <w:rsid w:val="007A24A5"/>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6537"/>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024"/>
    <w:rsid w:val="008071BE"/>
    <w:rsid w:val="00807B99"/>
    <w:rsid w:val="00810031"/>
    <w:rsid w:val="008101C9"/>
    <w:rsid w:val="00811EC6"/>
    <w:rsid w:val="00812D79"/>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16EE"/>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5E2C"/>
    <w:rsid w:val="008660F4"/>
    <w:rsid w:val="00866426"/>
    <w:rsid w:val="00867084"/>
    <w:rsid w:val="00867DCB"/>
    <w:rsid w:val="00870EE7"/>
    <w:rsid w:val="00870FF4"/>
    <w:rsid w:val="008711B2"/>
    <w:rsid w:val="00871813"/>
    <w:rsid w:val="00871D44"/>
    <w:rsid w:val="008725AA"/>
    <w:rsid w:val="00873064"/>
    <w:rsid w:val="00873430"/>
    <w:rsid w:val="0087343D"/>
    <w:rsid w:val="00873C71"/>
    <w:rsid w:val="0087423B"/>
    <w:rsid w:val="00874924"/>
    <w:rsid w:val="00876ADF"/>
    <w:rsid w:val="00876D6B"/>
    <w:rsid w:val="00876FE4"/>
    <w:rsid w:val="00877AD5"/>
    <w:rsid w:val="00877C8B"/>
    <w:rsid w:val="00881726"/>
    <w:rsid w:val="008832C0"/>
    <w:rsid w:val="0088373C"/>
    <w:rsid w:val="00883960"/>
    <w:rsid w:val="008846BF"/>
    <w:rsid w:val="00884B03"/>
    <w:rsid w:val="00884B22"/>
    <w:rsid w:val="00885E56"/>
    <w:rsid w:val="008863A0"/>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795"/>
    <w:rsid w:val="008A08EA"/>
    <w:rsid w:val="008A2393"/>
    <w:rsid w:val="008A24C7"/>
    <w:rsid w:val="008A27A5"/>
    <w:rsid w:val="008A2876"/>
    <w:rsid w:val="008A2DB8"/>
    <w:rsid w:val="008A3280"/>
    <w:rsid w:val="008A3731"/>
    <w:rsid w:val="008A3DB4"/>
    <w:rsid w:val="008A5A2F"/>
    <w:rsid w:val="008A6929"/>
    <w:rsid w:val="008A698F"/>
    <w:rsid w:val="008B0911"/>
    <w:rsid w:val="008B0BDE"/>
    <w:rsid w:val="008B12BF"/>
    <w:rsid w:val="008B1F8F"/>
    <w:rsid w:val="008B230D"/>
    <w:rsid w:val="008B233C"/>
    <w:rsid w:val="008B2D1B"/>
    <w:rsid w:val="008B3222"/>
    <w:rsid w:val="008B45BB"/>
    <w:rsid w:val="008B4FBF"/>
    <w:rsid w:val="008B5B4B"/>
    <w:rsid w:val="008B5E80"/>
    <w:rsid w:val="008B64ED"/>
    <w:rsid w:val="008B650F"/>
    <w:rsid w:val="008B66D4"/>
    <w:rsid w:val="008B74D5"/>
    <w:rsid w:val="008B7542"/>
    <w:rsid w:val="008B7D05"/>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5FFD"/>
    <w:rsid w:val="008D62E8"/>
    <w:rsid w:val="008D6389"/>
    <w:rsid w:val="008D6EBA"/>
    <w:rsid w:val="008D78EA"/>
    <w:rsid w:val="008D78FF"/>
    <w:rsid w:val="008E0148"/>
    <w:rsid w:val="008E0371"/>
    <w:rsid w:val="008E0A17"/>
    <w:rsid w:val="008E0A92"/>
    <w:rsid w:val="008E1BC8"/>
    <w:rsid w:val="008E2265"/>
    <w:rsid w:val="008E296D"/>
    <w:rsid w:val="008E35C8"/>
    <w:rsid w:val="008E3E4A"/>
    <w:rsid w:val="008E475F"/>
    <w:rsid w:val="008E477C"/>
    <w:rsid w:val="008E4A51"/>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105A"/>
    <w:rsid w:val="0092211C"/>
    <w:rsid w:val="00922CC5"/>
    <w:rsid w:val="00922F38"/>
    <w:rsid w:val="00924747"/>
    <w:rsid w:val="00924A32"/>
    <w:rsid w:val="00924B25"/>
    <w:rsid w:val="009253FF"/>
    <w:rsid w:val="009302F1"/>
    <w:rsid w:val="009305E9"/>
    <w:rsid w:val="009307E6"/>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4AE8"/>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86A"/>
    <w:rsid w:val="009B1917"/>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68BA"/>
    <w:rsid w:val="009C705B"/>
    <w:rsid w:val="009C73A0"/>
    <w:rsid w:val="009C753E"/>
    <w:rsid w:val="009C76B5"/>
    <w:rsid w:val="009D012D"/>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5C3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02A"/>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6AFD"/>
    <w:rsid w:val="00A27B4C"/>
    <w:rsid w:val="00A27E0E"/>
    <w:rsid w:val="00A27FF8"/>
    <w:rsid w:val="00A304C2"/>
    <w:rsid w:val="00A3075D"/>
    <w:rsid w:val="00A31338"/>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57F5"/>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530D"/>
    <w:rsid w:val="00A65522"/>
    <w:rsid w:val="00A6596D"/>
    <w:rsid w:val="00A65C34"/>
    <w:rsid w:val="00A66CCF"/>
    <w:rsid w:val="00A675CB"/>
    <w:rsid w:val="00A67722"/>
    <w:rsid w:val="00A67C1C"/>
    <w:rsid w:val="00A67FCB"/>
    <w:rsid w:val="00A7006D"/>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3F2B"/>
    <w:rsid w:val="00A95728"/>
    <w:rsid w:val="00A963A4"/>
    <w:rsid w:val="00A9641D"/>
    <w:rsid w:val="00A9698A"/>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03CF"/>
    <w:rsid w:val="00AD0F31"/>
    <w:rsid w:val="00AD1327"/>
    <w:rsid w:val="00AD15A7"/>
    <w:rsid w:val="00AD29A3"/>
    <w:rsid w:val="00AD2E7A"/>
    <w:rsid w:val="00AD30A8"/>
    <w:rsid w:val="00AD3318"/>
    <w:rsid w:val="00AD33BA"/>
    <w:rsid w:val="00AD36D5"/>
    <w:rsid w:val="00AD39D6"/>
    <w:rsid w:val="00AD44A2"/>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58B"/>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4FB"/>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679C5"/>
    <w:rsid w:val="00C7071C"/>
    <w:rsid w:val="00C707DC"/>
    <w:rsid w:val="00C70F3A"/>
    <w:rsid w:val="00C72DF3"/>
    <w:rsid w:val="00C73C9E"/>
    <w:rsid w:val="00C7409D"/>
    <w:rsid w:val="00C747C5"/>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719"/>
    <w:rsid w:val="00C84B83"/>
    <w:rsid w:val="00C8506F"/>
    <w:rsid w:val="00C85F05"/>
    <w:rsid w:val="00C867CF"/>
    <w:rsid w:val="00C86B9A"/>
    <w:rsid w:val="00C87964"/>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16DE"/>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737"/>
    <w:rsid w:val="00D12B87"/>
    <w:rsid w:val="00D15012"/>
    <w:rsid w:val="00D15861"/>
    <w:rsid w:val="00D16AEB"/>
    <w:rsid w:val="00D16D25"/>
    <w:rsid w:val="00D16E46"/>
    <w:rsid w:val="00D172A6"/>
    <w:rsid w:val="00D20271"/>
    <w:rsid w:val="00D2027D"/>
    <w:rsid w:val="00D20E22"/>
    <w:rsid w:val="00D2100D"/>
    <w:rsid w:val="00D21B4C"/>
    <w:rsid w:val="00D22893"/>
    <w:rsid w:val="00D22937"/>
    <w:rsid w:val="00D22A6E"/>
    <w:rsid w:val="00D23522"/>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74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B33"/>
    <w:rsid w:val="00D86D0E"/>
    <w:rsid w:val="00D87131"/>
    <w:rsid w:val="00D872C4"/>
    <w:rsid w:val="00D8737F"/>
    <w:rsid w:val="00D875C5"/>
    <w:rsid w:val="00D90252"/>
    <w:rsid w:val="00D906D9"/>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6C6F"/>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0203"/>
    <w:rsid w:val="00DC1F20"/>
    <w:rsid w:val="00DC215A"/>
    <w:rsid w:val="00DC2A0B"/>
    <w:rsid w:val="00DC2AD5"/>
    <w:rsid w:val="00DC5923"/>
    <w:rsid w:val="00DC610F"/>
    <w:rsid w:val="00DC6780"/>
    <w:rsid w:val="00DC79DE"/>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091"/>
    <w:rsid w:val="00E32003"/>
    <w:rsid w:val="00E3230A"/>
    <w:rsid w:val="00E324F1"/>
    <w:rsid w:val="00E33396"/>
    <w:rsid w:val="00E33898"/>
    <w:rsid w:val="00E34D0D"/>
    <w:rsid w:val="00E35512"/>
    <w:rsid w:val="00E35601"/>
    <w:rsid w:val="00E40708"/>
    <w:rsid w:val="00E4122F"/>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3ABA"/>
    <w:rsid w:val="00E7450E"/>
    <w:rsid w:val="00E77131"/>
    <w:rsid w:val="00E77600"/>
    <w:rsid w:val="00E81521"/>
    <w:rsid w:val="00E81E17"/>
    <w:rsid w:val="00E81EE9"/>
    <w:rsid w:val="00E82C18"/>
    <w:rsid w:val="00E82EBA"/>
    <w:rsid w:val="00E82F39"/>
    <w:rsid w:val="00E82F81"/>
    <w:rsid w:val="00E837B0"/>
    <w:rsid w:val="00E83D01"/>
    <w:rsid w:val="00E83DB4"/>
    <w:rsid w:val="00E85CF7"/>
    <w:rsid w:val="00E8612D"/>
    <w:rsid w:val="00E87526"/>
    <w:rsid w:val="00E879BA"/>
    <w:rsid w:val="00E87B16"/>
    <w:rsid w:val="00E9039C"/>
    <w:rsid w:val="00E90D4D"/>
    <w:rsid w:val="00E91619"/>
    <w:rsid w:val="00E92758"/>
    <w:rsid w:val="00E93081"/>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DC3"/>
    <w:rsid w:val="00EC0402"/>
    <w:rsid w:val="00EC047A"/>
    <w:rsid w:val="00EC0CEE"/>
    <w:rsid w:val="00EC13E3"/>
    <w:rsid w:val="00EC1487"/>
    <w:rsid w:val="00EC1EEB"/>
    <w:rsid w:val="00EC2466"/>
    <w:rsid w:val="00EC332B"/>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2915"/>
    <w:rsid w:val="00EE4B57"/>
    <w:rsid w:val="00EE5265"/>
    <w:rsid w:val="00EE63CB"/>
    <w:rsid w:val="00EE6529"/>
    <w:rsid w:val="00EE693A"/>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00C"/>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3538"/>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C2D"/>
    <w:rsid w:val="00F41D3F"/>
    <w:rsid w:val="00F42EB6"/>
    <w:rsid w:val="00F42FB7"/>
    <w:rsid w:val="00F4311D"/>
    <w:rsid w:val="00F43B49"/>
    <w:rsid w:val="00F44DCD"/>
    <w:rsid w:val="00F471F3"/>
    <w:rsid w:val="00F475F5"/>
    <w:rsid w:val="00F50199"/>
    <w:rsid w:val="00F505FE"/>
    <w:rsid w:val="00F51D5F"/>
    <w:rsid w:val="00F521FC"/>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46D7"/>
    <w:rsid w:val="00F7578E"/>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909"/>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DAF"/>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8E7"/>
    <w:rsid w:val="00FF4C0D"/>
    <w:rsid w:val="00FF4D6C"/>
    <w:rsid w:val="00FF538A"/>
    <w:rsid w:val="00FF5714"/>
    <w:rsid w:val="00FF64A3"/>
    <w:rsid w:val="00FF6B12"/>
    <w:rsid w:val="00FF6DAB"/>
    <w:rsid w:val="5C814E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Normal Indent" w:semiHidden="1" w:unhideWhenUsed="1"/>
    <w:lsdException w:name="footnote text" w:semiHidden="1"/>
    <w:lsdException w:name="annotation text" w:semiHidden="1" w:uiPriority="99"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qFormat="1"/>
    <w:lsdException w:name="Document Map" w:semiHidden="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qFormat/>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qFormat/>
    <w:rPr>
      <w:vertAlign w:val="superscript"/>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qForma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qFormat/>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qFormat/>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qFormat/>
    <w:rPr>
      <w:color w:val="808080"/>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character" w:customStyle="1" w:styleId="TALChar">
    <w:name w:val="TAL Char"/>
    <w:qFormat/>
    <w:rPr>
      <w:rFonts w:ascii="Arial" w:eastAsia="PMingLiU"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rPr>
      <w:rFonts w:ascii="Times New Roman" w:eastAsia="MS Mincho" w:hAnsi="Times New Roman"/>
      <w:sz w:val="22"/>
      <w:lang w:val="zh-CN" w:eastAsia="zh-CN"/>
    </w:rPr>
  </w:style>
  <w:style w:type="character" w:customStyle="1" w:styleId="BodyText2Char">
    <w:name w:val="Body Text 2 Char"/>
    <w:basedOn w:val="DefaultParagraphFont"/>
    <w:link w:val="BodyText2"/>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rPr>
      <w:rFonts w:ascii="Times New Roman" w:eastAsia="MS Mincho" w:hAnsi="Times New Roman"/>
      <w:lang w:val="en-GB" w:eastAsia="ja-JP"/>
    </w:rPr>
  </w:style>
  <w:style w:type="paragraph" w:customStyle="1" w:styleId="EmailDiscussion">
    <w:name w:val="EmailDiscussion"/>
    <w:basedOn w:val="Normal"/>
    <w:next w:val="Normal"/>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3Char">
    <w:name w:val="B3 Char"/>
    <w:qFormat/>
    <w:rPr>
      <w:rFonts w:ascii="Times New Roman" w:hAnsi="Times New Roman"/>
      <w:lang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qFormat/>
    <w:pPr>
      <w:spacing w:after="0"/>
    </w:pPr>
    <w:rPr>
      <w:rFonts w:ascii="Arial" w:eastAsia="PMingLiU" w:hAnsi="Arial" w:cs="Arial"/>
      <w:sz w:val="22"/>
      <w:szCs w:val="24"/>
      <w:lang w:val="en-US" w:eastAsia="zh-CN"/>
    </w:rPr>
  </w:style>
  <w:style w:type="character" w:customStyle="1" w:styleId="B10">
    <w:name w:val="B1 (文字)"/>
    <w:qFormat/>
    <w:rPr>
      <w:rFonts w:eastAsia="Times New Roman"/>
      <w:lang w:val="en-GB"/>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omeBack">
    <w:name w:val="ComeBack"/>
    <w:basedOn w:val="Doc-text2"/>
    <w:next w:val="Doc-text2"/>
    <w:link w:val="ComeBackCharChar"/>
    <w:qFormat/>
    <w:pPr>
      <w:numPr>
        <w:numId w:val="5"/>
      </w:numPr>
      <w:tabs>
        <w:tab w:val="clear" w:pos="1622"/>
      </w:tabs>
    </w:pPr>
    <w:rPr>
      <w:lang w:val="en-GB" w:eastAsia="en-GB"/>
    </w:rPr>
  </w:style>
  <w:style w:type="character" w:customStyle="1" w:styleId="ComeBackCharChar">
    <w:name w:val="ComeBack Char Char"/>
    <w:link w:val="ComeBack"/>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Data\3GPP\Extracts\R2-1814158.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C:\Data\3GPP\Extracts\R2-1814256%20Corrections%20on%20re-establishment%20procedure.do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EA6F21-7F2E-4FDD-892B-856E6BE2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2018-10-11T07:47:00Z</dcterms:created>
  <dcterms:modified xsi:type="dcterms:W3CDTF">2018-10-12T04:41:00Z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42ea889e-5b69-4b72-8c0e-08c891e4b092</vt:lpwstr>
  </property>
  <property fmtid="{D5CDD505-2E9C-101B-9397-08002B2CF9AE}" pid="3" name="CTPClassification">
    <vt:lpwstr>CTP_NT</vt:lpwstr>
  </property>
  <property fmtid="{D5CDD505-2E9C-101B-9397-08002B2CF9AE}" pid="4" name="KSOProductBuildVer">
    <vt:lpwstr>2052-11.1.0.7849</vt:lpwstr>
  </property>
</Properties>
</file>